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E39" w:rsidRDefault="001E6E39" w:rsidP="001E6E39">
      <w:pPr>
        <w:widowControl w:val="0"/>
        <w:ind w:left="6237"/>
        <w:jc w:val="center"/>
      </w:pPr>
      <w:r>
        <w:t>Приложение 2 к</w:t>
      </w:r>
    </w:p>
    <w:p w:rsidR="001E6E39" w:rsidRDefault="001E6E39" w:rsidP="001E6E39">
      <w:pPr>
        <w:widowControl w:val="0"/>
        <w:ind w:left="6237"/>
        <w:jc w:val="center"/>
      </w:pPr>
      <w:r>
        <w:t>Техническому заданию</w:t>
      </w:r>
    </w:p>
    <w:p w:rsidR="001E6E39" w:rsidRDefault="001E6E39" w:rsidP="001E6E39">
      <w:pPr>
        <w:widowControl w:val="0"/>
        <w:ind w:left="720"/>
        <w:jc w:val="center"/>
        <w:rPr>
          <w:b/>
          <w:szCs w:val="26"/>
          <w:lang w:eastAsia="en-US"/>
        </w:rPr>
      </w:pPr>
    </w:p>
    <w:p w:rsidR="001E6E39" w:rsidRDefault="001E6E39" w:rsidP="001E6E39">
      <w:pPr>
        <w:widowControl w:val="0"/>
        <w:ind w:left="720"/>
        <w:jc w:val="center"/>
        <w:rPr>
          <w:b/>
          <w:szCs w:val="26"/>
          <w:lang w:eastAsia="en-US"/>
        </w:rPr>
      </w:pPr>
      <w:r>
        <w:rPr>
          <w:b/>
          <w:szCs w:val="26"/>
          <w:lang w:eastAsia="en-US"/>
        </w:rPr>
        <w:t xml:space="preserve">Форма представления результатов расчетов установившихся режимов </w:t>
      </w:r>
    </w:p>
    <w:p w:rsidR="001E6E39" w:rsidRDefault="001E6E39" w:rsidP="001E6E39">
      <w:pPr>
        <w:widowControl w:val="0"/>
        <w:tabs>
          <w:tab w:val="left" w:pos="1080"/>
        </w:tabs>
        <w:ind w:left="709"/>
        <w:jc w:val="center"/>
        <w:rPr>
          <w:b/>
          <w:szCs w:val="26"/>
        </w:rPr>
      </w:pPr>
    </w:p>
    <w:tbl>
      <w:tblPr>
        <w:tblW w:w="9333" w:type="dxa"/>
        <w:tblInd w:w="-5" w:type="dxa"/>
        <w:tblLook w:val="04A0" w:firstRow="1" w:lastRow="0" w:firstColumn="1" w:lastColumn="0" w:noHBand="0" w:noVBand="1"/>
      </w:tblPr>
      <w:tblGrid>
        <w:gridCol w:w="1722"/>
        <w:gridCol w:w="1576"/>
        <w:gridCol w:w="1510"/>
        <w:gridCol w:w="1508"/>
        <w:gridCol w:w="1509"/>
        <w:gridCol w:w="1508"/>
      </w:tblGrid>
      <w:tr w:rsidR="001E6E39" w:rsidTr="001E6E39">
        <w:trPr>
          <w:trHeight w:val="18"/>
        </w:trPr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Элемент РУ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Оборудование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Максимальный расчетный ток в нормальной схеме или схеме с отключением одного электросетевого элемента, А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Максимальный расчетный ток в схеме с отключением двух электросетевых элементов, А</w:t>
            </w:r>
          </w:p>
        </w:tc>
      </w:tr>
      <w:tr w:rsidR="001E6E39" w:rsidTr="001E6E39">
        <w:trPr>
          <w:trHeight w:val="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before="0"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before="0" w:line="256" w:lineRule="auto"/>
              <w:jc w:val="lef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зима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лето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зима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лето</w:t>
            </w:r>
          </w:p>
        </w:tc>
      </w:tr>
      <w:tr w:rsidR="001E6E39" w:rsidTr="001E6E39">
        <w:trPr>
          <w:trHeight w:val="338"/>
        </w:trPr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Наименование присоединения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 цепи ЛЭП ((А)Т, СКРМ)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E6E39" w:rsidTr="001E6E39">
        <w:trPr>
          <w:trHeight w:val="302"/>
        </w:trPr>
        <w:tc>
          <w:tcPr>
            <w:tcW w:w="1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Наименование системы или секции шин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шины (ошиновка)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E39" w:rsidRDefault="001E6E39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1E6E39" w:rsidRDefault="001E6E39" w:rsidP="001E6E39"/>
    <w:p w:rsidR="00145C7B" w:rsidRDefault="00145C7B">
      <w:bookmarkStart w:id="0" w:name="_GoBack"/>
      <w:bookmarkEnd w:id="0"/>
    </w:p>
    <w:sectPr w:rsidR="00145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E39"/>
    <w:rsid w:val="00145C7B"/>
    <w:rsid w:val="001E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4F1BFC-96E0-4AED-9E24-3EB860565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E39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0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>DRSK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2019-06-11T04:28:00Z</dcterms:created>
  <dcterms:modified xsi:type="dcterms:W3CDTF">2019-06-11T04:28:00Z</dcterms:modified>
</cp:coreProperties>
</file>